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EDB96" w14:textId="77777777" w:rsidR="00C51948" w:rsidRDefault="00000000">
      <w:pPr>
        <w:spacing w:after="0" w:line="240" w:lineRule="auto"/>
        <w:ind w:leftChars="2834" w:left="6237"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PATVIRTINTA</w:t>
      </w:r>
    </w:p>
    <w:p w14:paraId="6E5ADA30" w14:textId="77777777" w:rsidR="00C51948" w:rsidRDefault="00000000">
      <w:pPr>
        <w:spacing w:after="0" w:line="240" w:lineRule="auto"/>
        <w:ind w:leftChars="2834" w:left="6237"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Ragainės progimnazijos direktoriaus</w:t>
      </w:r>
    </w:p>
    <w:p w14:paraId="2E715554" w14:textId="26B12AC7" w:rsidR="00C51948" w:rsidRDefault="00000000">
      <w:pPr>
        <w:spacing w:after="0" w:line="240" w:lineRule="auto"/>
        <w:ind w:leftChars="2834" w:left="6237"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2024-</w:t>
      </w:r>
      <w:r w:rsidR="006B616F">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-0</w:t>
      </w:r>
      <w:r w:rsidR="006B616F">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įsakymu Nr. V-</w:t>
      </w:r>
      <w:r w:rsidR="00F07E4D">
        <w:rPr>
          <w:rFonts w:ascii="Times New Roman" w:eastAsia="Times New Roman" w:hAnsi="Times New Roman" w:cs="Times New Roman"/>
          <w:color w:val="000000"/>
          <w:sz w:val="20"/>
          <w:szCs w:val="20"/>
        </w:rPr>
        <w:t>185</w:t>
      </w:r>
      <w:r>
        <w:rPr>
          <w:rFonts w:ascii="Times New Roman" w:eastAsia="Times New Roman" w:hAnsi="Times New Roman" w:cs="Times New Roman"/>
          <w:color w:val="000000"/>
          <w:sz w:val="20"/>
          <w:szCs w:val="20"/>
        </w:rPr>
        <w:t>(1.3.)</w:t>
      </w:r>
    </w:p>
    <w:p w14:paraId="4CE354F3" w14:textId="77777777" w:rsidR="00C51948" w:rsidRDefault="00C51948">
      <w:pPr>
        <w:spacing w:after="0" w:line="240" w:lineRule="auto"/>
        <w:ind w:left="0" w:hanging="2"/>
        <w:jc w:val="center"/>
        <w:rPr>
          <w:rFonts w:ascii="Times New Roman" w:eastAsia="Times New Roman" w:hAnsi="Times New Roman" w:cs="Times New Roman"/>
          <w:color w:val="000000"/>
          <w:sz w:val="24"/>
          <w:szCs w:val="24"/>
        </w:rPr>
      </w:pPr>
    </w:p>
    <w:p w14:paraId="483EDB86" w14:textId="77777777" w:rsidR="00C51948" w:rsidRDefault="00000000">
      <w:pP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ŠIAULIŲ RAGAINĖS PROGIMNAZIJOS MOKINIŲ MATEMATIKOS PASIEKIMŲ GERINIMO STRATEGIJA</w:t>
      </w:r>
    </w:p>
    <w:p w14:paraId="2E787714" w14:textId="77777777" w:rsidR="00C51948" w:rsidRDefault="00000000">
      <w:pPr>
        <w:numPr>
          <w:ilvl w:val="0"/>
          <w:numId w:val="1"/>
        </w:num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Bendrosios nuostatos</w:t>
      </w:r>
    </w:p>
    <w:p w14:paraId="5E7CF41C" w14:textId="77777777" w:rsidR="00C51948" w:rsidRDefault="00000000">
      <w:pPr>
        <w:numPr>
          <w:ilvl w:val="0"/>
          <w:numId w:val="2"/>
        </w:numPr>
        <w:tabs>
          <w:tab w:val="left" w:pos="1560"/>
        </w:tabs>
        <w:spacing w:after="0"/>
        <w:ind w:left="-2" w:firstLineChars="531" w:firstLine="12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Šiaulių Ragainės progimnazijos mokinių matematikos pasiekimų gerinimo strategija parengta vadovaujantis Pradinio, pagrindinio ir vidurinio ugdymo programų aprašu, patvirtintu Lietuvos Respublikos švietimo ir mokslo ministro 2022 m. rugpjūčio 24 d. įsakymu Nr. V-1269, Bendraisiais ugdymo planais.</w:t>
      </w:r>
    </w:p>
    <w:p w14:paraId="7AADB8B3" w14:textId="77777777" w:rsidR="00C51948" w:rsidRDefault="00000000">
      <w:pPr>
        <w:numPr>
          <w:ilvl w:val="0"/>
          <w:numId w:val="2"/>
        </w:numPr>
        <w:tabs>
          <w:tab w:val="left" w:pos="1560"/>
        </w:tabs>
        <w:spacing w:after="0"/>
        <w:ind w:left="-2" w:firstLineChars="531" w:firstLine="12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matematikos pasiekimų gerinimo strategijos tikslas – tobulinti matematikos mokymo ir mokymosi procesus siekiant kiekvieno mokinio asmeninės pažangos ir pasiekimų gerinimo</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vykdant pasiekimų stebėjimą ir analizę, sunkumų ir problemų savalaikį identifikavimą, priemonių sunkumams įveikti numatymą.</w:t>
      </w:r>
    </w:p>
    <w:p w14:paraId="7593A5C2" w14:textId="77777777" w:rsidR="00C51948" w:rsidRDefault="00000000">
      <w:pPr>
        <w:numPr>
          <w:ilvl w:val="0"/>
          <w:numId w:val="2"/>
        </w:numPr>
        <w:tabs>
          <w:tab w:val="left" w:pos="1560"/>
        </w:tabs>
        <w:spacing w:after="0"/>
        <w:ind w:left="-2" w:firstLineChars="531" w:firstLine="12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Šiaulių Ragainės progimnazija siekia sudaryti sąlygas kiekvienam mokiniui mokytis pagal jo gebėjimus ir pasiekti kuo aukštesnius matematikos pasiekimus. </w:t>
      </w:r>
    </w:p>
    <w:p w14:paraId="3C4AF1B2" w14:textId="77777777" w:rsidR="00C51948" w:rsidRDefault="00000000">
      <w:pPr>
        <w:numPr>
          <w:ilvl w:val="0"/>
          <w:numId w:val="2"/>
        </w:numPr>
        <w:tabs>
          <w:tab w:val="left" w:pos="1560"/>
        </w:tabs>
        <w:spacing w:after="0"/>
        <w:ind w:left="-2" w:firstLineChars="531" w:firstLine="12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matematikos pasiekimų gerinimo strategijos įgyvendinimo dalyviai: mokyklos administracija, pradinių klasių ir 5-8 klasių matematikos mokytojai, pagalbos mokiniui specialistai, klasių vadovai, mokiniai ir jų tėvai.</w:t>
      </w:r>
    </w:p>
    <w:p w14:paraId="22271B00" w14:textId="77777777" w:rsidR="00C51948" w:rsidRDefault="00000000">
      <w:pPr>
        <w:spacing w:after="0"/>
        <w:ind w:left="-2" w:firstLineChars="531" w:firstLine="1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143809A" w14:textId="77777777" w:rsidR="00C51948" w:rsidRDefault="00000000">
      <w:pP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 Matematikos pasiekimų gerinimo strategijos priemonės</w:t>
      </w:r>
    </w:p>
    <w:p w14:paraId="25A9773A" w14:textId="77777777" w:rsidR="00C51948" w:rsidRDefault="00C51948">
      <w:pPr>
        <w:spacing w:after="0"/>
        <w:ind w:left="0" w:hanging="2"/>
        <w:rPr>
          <w:rFonts w:ascii="Times New Roman" w:eastAsia="Times New Roman" w:hAnsi="Times New Roman" w:cs="Times New Roman"/>
          <w:color w:val="000000"/>
          <w:sz w:val="24"/>
          <w:szCs w:val="24"/>
        </w:rPr>
      </w:pPr>
    </w:p>
    <w:tbl>
      <w:tblPr>
        <w:tblStyle w:val="Style22"/>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2102"/>
        <w:gridCol w:w="2108"/>
        <w:gridCol w:w="4785"/>
      </w:tblGrid>
      <w:tr w:rsidR="00C51948" w14:paraId="600F8C56" w14:textId="77777777">
        <w:tc>
          <w:tcPr>
            <w:tcW w:w="576" w:type="dxa"/>
          </w:tcPr>
          <w:p w14:paraId="714FB965"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p>
        </w:tc>
        <w:tc>
          <w:tcPr>
            <w:tcW w:w="2102" w:type="dxa"/>
          </w:tcPr>
          <w:p w14:paraId="1A8842EB"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Priemonė</w:t>
            </w:r>
          </w:p>
        </w:tc>
        <w:tc>
          <w:tcPr>
            <w:tcW w:w="2108" w:type="dxa"/>
          </w:tcPr>
          <w:p w14:paraId="787BE225"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Atsakingi</w:t>
            </w:r>
          </w:p>
        </w:tc>
        <w:tc>
          <w:tcPr>
            <w:tcW w:w="4785" w:type="dxa"/>
          </w:tcPr>
          <w:p w14:paraId="439FAF29"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Laukiamas rezultatas </w:t>
            </w:r>
          </w:p>
        </w:tc>
      </w:tr>
      <w:tr w:rsidR="00C51948" w14:paraId="60D365AC" w14:textId="77777777">
        <w:trPr>
          <w:trHeight w:val="240"/>
        </w:trPr>
        <w:tc>
          <w:tcPr>
            <w:tcW w:w="576" w:type="dxa"/>
          </w:tcPr>
          <w:p w14:paraId="4F87B448"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8995" w:type="dxa"/>
            <w:gridSpan w:val="3"/>
          </w:tcPr>
          <w:p w14:paraId="241BFD5C" w14:textId="77777777" w:rsidR="00C51948"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Ugdymo turinio tobulinimas.</w:t>
            </w:r>
          </w:p>
        </w:tc>
      </w:tr>
      <w:tr w:rsidR="00C51948" w14:paraId="11A6408F" w14:textId="77777777">
        <w:tc>
          <w:tcPr>
            <w:tcW w:w="576" w:type="dxa"/>
          </w:tcPr>
          <w:p w14:paraId="28F05A9E"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102" w:type="dxa"/>
          </w:tcPr>
          <w:p w14:paraId="27D11ECA" w14:textId="77777777" w:rsidR="00C51948"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Ugdymo organizavimas</w:t>
            </w:r>
          </w:p>
          <w:p w14:paraId="1C96F87D" w14:textId="77777777" w:rsidR="00C51948" w:rsidRDefault="00C51948">
            <w:pPr>
              <w:ind w:left="0" w:hanging="2"/>
              <w:rPr>
                <w:rFonts w:ascii="Times New Roman" w:eastAsia="Times New Roman" w:hAnsi="Times New Roman" w:cs="Times New Roman"/>
                <w:color w:val="000000"/>
                <w:sz w:val="24"/>
                <w:szCs w:val="24"/>
              </w:rPr>
            </w:pPr>
          </w:p>
        </w:tc>
        <w:tc>
          <w:tcPr>
            <w:tcW w:w="2108" w:type="dxa"/>
          </w:tcPr>
          <w:p w14:paraId="66C7835D" w14:textId="2DC71291" w:rsidR="00C51948" w:rsidRDefault="003C1BFC">
            <w:pPr>
              <w:widowControl w:val="0"/>
              <w:spacing w:after="0"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Pradinių klasių, 5-8 klasių matematikos mokytojai</w:t>
            </w:r>
          </w:p>
        </w:tc>
        <w:tc>
          <w:tcPr>
            <w:tcW w:w="4785" w:type="dxa"/>
          </w:tcPr>
          <w:p w14:paraId="0F076A38" w14:textId="77777777" w:rsidR="00C51948" w:rsidRDefault="00000000">
            <w:pPr>
              <w:numPr>
                <w:ilvl w:val="0"/>
                <w:numId w:val="3"/>
              </w:numPr>
              <w:tabs>
                <w:tab w:val="left" w:pos="300"/>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Planuojant ugdymo turinį daugiau dėmesio skiriama kartojimui.</w:t>
            </w:r>
          </w:p>
          <w:p w14:paraId="2A829B3F" w14:textId="77777777" w:rsidR="00C51948" w:rsidRDefault="00000000">
            <w:pPr>
              <w:numPr>
                <w:ilvl w:val="0"/>
                <w:numId w:val="3"/>
              </w:numPr>
              <w:tabs>
                <w:tab w:val="left" w:pos="300"/>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Rugsėjo mėn. pradžioje praeitų mokslo metų medžiagos kartojimui skiriamos dvi savaitės.</w:t>
            </w:r>
          </w:p>
          <w:p w14:paraId="6F8A7C80" w14:textId="77777777" w:rsidR="00C51948" w:rsidRDefault="00000000">
            <w:pPr>
              <w:numPr>
                <w:ilvl w:val="0"/>
                <w:numId w:val="3"/>
              </w:numPr>
              <w:tabs>
                <w:tab w:val="left" w:pos="300"/>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Baigiant kiekvieną temą, prieš atsiskaitomąjį darbą,  kartojimui skiriama 1-2 pamokos. </w:t>
            </w:r>
          </w:p>
          <w:p w14:paraId="2ED738AE" w14:textId="77777777" w:rsidR="00C51948" w:rsidRDefault="00000000">
            <w:pPr>
              <w:numPr>
                <w:ilvl w:val="0"/>
                <w:numId w:val="3"/>
              </w:numPr>
              <w:tabs>
                <w:tab w:val="left" w:pos="300"/>
              </w:tabs>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Po atsiskaitomojo darbo skiriama pamoka analizei ir klaidų taisymui.</w:t>
            </w:r>
          </w:p>
        </w:tc>
      </w:tr>
      <w:tr w:rsidR="00C51948" w14:paraId="7110697E" w14:textId="77777777">
        <w:trPr>
          <w:trHeight w:val="416"/>
        </w:trPr>
        <w:tc>
          <w:tcPr>
            <w:tcW w:w="576" w:type="dxa"/>
          </w:tcPr>
          <w:p w14:paraId="32075D28"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tc>
        <w:tc>
          <w:tcPr>
            <w:tcW w:w="2102" w:type="dxa"/>
          </w:tcPr>
          <w:p w14:paraId="5F8D8BA4"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Mokomosios medžiagos, skaitmeninių aplinkų ir įrankių</w:t>
            </w:r>
            <w:r>
              <w:rPr>
                <w:rFonts w:ascii="Times New Roman" w:eastAsia="Times New Roman" w:hAnsi="Times New Roman" w:cs="Times New Roman"/>
                <w:color w:val="000000"/>
                <w:sz w:val="24"/>
                <w:szCs w:val="24"/>
              </w:rPr>
              <w:t xml:space="preserve"> pasirinkimas</w:t>
            </w:r>
          </w:p>
        </w:tc>
        <w:tc>
          <w:tcPr>
            <w:tcW w:w="2108" w:type="dxa"/>
          </w:tcPr>
          <w:p w14:paraId="5432F0B0"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Administracija, skyriaus vedėjas</w:t>
            </w:r>
          </w:p>
          <w:p w14:paraId="41486F2C" w14:textId="56AE898E" w:rsidR="00C51948" w:rsidRDefault="003C1BFC">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Pradinių klasių mokytojai</w:t>
            </w:r>
          </w:p>
          <w:p w14:paraId="12DDBFA8"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klasių matematikos mokytojai</w:t>
            </w:r>
          </w:p>
          <w:p w14:paraId="600E4D3F" w14:textId="77777777" w:rsidR="00C51948" w:rsidRDefault="00C51948">
            <w:pPr>
              <w:spacing w:after="0"/>
              <w:ind w:left="0" w:hanging="2"/>
              <w:rPr>
                <w:rFonts w:ascii="Times New Roman" w:eastAsia="Times New Roman" w:hAnsi="Times New Roman" w:cs="Times New Roman"/>
                <w:color w:val="000000"/>
                <w:sz w:val="24"/>
                <w:szCs w:val="24"/>
              </w:rPr>
            </w:pPr>
          </w:p>
        </w:tc>
        <w:tc>
          <w:tcPr>
            <w:tcW w:w="4785" w:type="dxa"/>
          </w:tcPr>
          <w:p w14:paraId="1FB65317" w14:textId="77777777" w:rsidR="00C51948" w:rsidRDefault="00000000">
            <w:pPr>
              <w:numPr>
                <w:ilvl w:val="0"/>
                <w:numId w:val="4"/>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Iki birželio 20 d. matematikos mokytojai, atsižvelgdami į matematikos bendrąją programą,</w:t>
            </w:r>
            <w:r>
              <w:rPr>
                <w:rFonts w:ascii="Times New Roman" w:eastAsia="Times New Roman" w:hAnsi="Times New Roman" w:cs="Times New Roman"/>
                <w:sz w:val="24"/>
                <w:szCs w:val="24"/>
              </w:rPr>
              <w:t xml:space="preserve"> pasirenka </w:t>
            </w:r>
            <w:r>
              <w:rPr>
                <w:rFonts w:ascii="Times New Roman" w:eastAsia="Times New Roman" w:hAnsi="Times New Roman" w:cs="Times New Roman"/>
                <w:color w:val="000000"/>
                <w:sz w:val="24"/>
                <w:szCs w:val="24"/>
              </w:rPr>
              <w:t>vadovėli</w:t>
            </w:r>
            <w:r>
              <w:rPr>
                <w:rFonts w:ascii="Times New Roman" w:eastAsia="Times New Roman" w:hAnsi="Times New Roman" w:cs="Times New Roman"/>
                <w:sz w:val="24"/>
                <w:szCs w:val="24"/>
              </w:rPr>
              <w:t>us kitiems mokslo metams.</w:t>
            </w:r>
          </w:p>
          <w:p w14:paraId="309E4DBB" w14:textId="77777777" w:rsidR="00C51948" w:rsidRDefault="00000000">
            <w:pPr>
              <w:numPr>
                <w:ilvl w:val="0"/>
                <w:numId w:val="4"/>
              </w:numPr>
              <w:tabs>
                <w:tab w:val="left" w:pos="324"/>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1-4 klasėse  naudojama  skaitmeninės aplinkos: opiq.lt, e.lankos, Mozabook.</w:t>
            </w:r>
          </w:p>
          <w:p w14:paraId="4418D780" w14:textId="77777777" w:rsidR="00C51948" w:rsidRDefault="00000000">
            <w:pPr>
              <w:numPr>
                <w:ilvl w:val="0"/>
                <w:numId w:val="5"/>
              </w:numPr>
              <w:tabs>
                <w:tab w:val="left" w:pos="324"/>
              </w:tabs>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8 klasėse naudojamos skaitmeninės aplinkos: Eduka klasė, Mozabook. </w:t>
            </w:r>
          </w:p>
          <w:p w14:paraId="081017CE" w14:textId="77777777" w:rsidR="00C51948" w:rsidRDefault="00000000">
            <w:pPr>
              <w:numPr>
                <w:ilvl w:val="0"/>
                <w:numId w:val="5"/>
              </w:numPr>
              <w:tabs>
                <w:tab w:val="left" w:pos="324"/>
              </w:tabs>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1-8 kl. matematikos  pamokose naudojami skaitmeniniai įrankiai:</w:t>
            </w:r>
          </w:p>
          <w:p w14:paraId="6C6DE631"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socrative.com;</w:t>
            </w:r>
          </w:p>
          <w:p w14:paraId="4F24D405"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solveme.edc.org;</w:t>
            </w:r>
          </w:p>
          <w:p w14:paraId="52E6A526"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kahoot.com;</w:t>
            </w:r>
          </w:p>
          <w:p w14:paraId="755A7AC4"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scool Math programėlė</w:t>
            </w:r>
          </w:p>
          <w:p w14:paraId="2B24BAD9"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WordWall.net;</w:t>
            </w:r>
          </w:p>
          <w:p w14:paraId="3B20E43C"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Mentimeter.com</w:t>
            </w:r>
          </w:p>
          <w:p w14:paraId="77E09D9F"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LearningApps.org</w:t>
            </w:r>
          </w:p>
          <w:p w14:paraId="7F0BD611"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epeliukai.lt</w:t>
            </w:r>
          </w:p>
          <w:p w14:paraId="04204D61"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Flippity.net</w:t>
            </w:r>
          </w:p>
          <w:p w14:paraId="087AFB89" w14:textId="00DFDFFC" w:rsidR="00C51948" w:rsidRPr="003C1BFC" w:rsidRDefault="00000000" w:rsidP="003C1BFC">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Classroomscreen.com</w:t>
            </w:r>
          </w:p>
        </w:tc>
      </w:tr>
      <w:tr w:rsidR="00C51948" w14:paraId="62CFAE35" w14:textId="77777777">
        <w:tc>
          <w:tcPr>
            <w:tcW w:w="576" w:type="dxa"/>
          </w:tcPr>
          <w:p w14:paraId="1DAC05DB" w14:textId="77777777" w:rsidR="00C51948" w:rsidRDefault="00000000" w:rsidP="003C1BFC">
            <w:pP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2102" w:type="dxa"/>
          </w:tcPr>
          <w:p w14:paraId="6B69586E" w14:textId="77777777" w:rsidR="00C51948" w:rsidRDefault="00000000" w:rsidP="003C1BFC">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Pradinių klasių ir 5-8 klasių matematikos mokytojų bendradarbiavimas.</w:t>
            </w:r>
          </w:p>
        </w:tc>
        <w:tc>
          <w:tcPr>
            <w:tcW w:w="2108" w:type="dxa"/>
          </w:tcPr>
          <w:p w14:paraId="437264CE" w14:textId="77777777" w:rsidR="00C51948" w:rsidRDefault="00000000" w:rsidP="003C1BFC">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Ugdymą organizuojantis skyriaus vedėjas</w:t>
            </w:r>
          </w:p>
          <w:p w14:paraId="1691FB98" w14:textId="77777777" w:rsidR="00C51948" w:rsidRDefault="00C51948" w:rsidP="003C1BFC">
            <w:pPr>
              <w:spacing w:after="0"/>
              <w:ind w:left="0" w:hanging="2"/>
              <w:rPr>
                <w:rFonts w:ascii="Times New Roman" w:eastAsia="Times New Roman" w:hAnsi="Times New Roman" w:cs="Times New Roman"/>
                <w:sz w:val="24"/>
                <w:szCs w:val="24"/>
              </w:rPr>
            </w:pPr>
          </w:p>
          <w:p w14:paraId="796DB801" w14:textId="77777777" w:rsidR="00C51948" w:rsidRDefault="00000000" w:rsidP="003C1BFC">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c>
          <w:tcPr>
            <w:tcW w:w="4785" w:type="dxa"/>
          </w:tcPr>
          <w:p w14:paraId="0138EAA4" w14:textId="77777777" w:rsidR="00C51948" w:rsidRDefault="00000000" w:rsidP="003C1BFC">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Iki rugsėjo 30 d. pradinių klasių mokytojų metodinė grupė su progimnazijos matematikos mokytojais aptaria:</w:t>
            </w:r>
          </w:p>
          <w:p w14:paraId="7F8E34D2" w14:textId="77777777" w:rsidR="00C51948" w:rsidRDefault="00000000" w:rsidP="003C1BFC">
            <w:pPr>
              <w:numPr>
                <w:ilvl w:val="0"/>
                <w:numId w:val="6"/>
              </w:numPr>
              <w:tabs>
                <w:tab w:val="left" w:pos="348"/>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ugdymo programą baigusių mokinių gebėjimus ir mokymosi sunkumus;</w:t>
            </w:r>
          </w:p>
          <w:p w14:paraId="0D8D52AE" w14:textId="77777777" w:rsidR="00C51948" w:rsidRDefault="00000000" w:rsidP="003C1BFC">
            <w:pPr>
              <w:numPr>
                <w:ilvl w:val="0"/>
                <w:numId w:val="6"/>
              </w:numPr>
              <w:tabs>
                <w:tab w:val="left" w:pos="348"/>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matematikos žinių  ir  nacionalinio mokinių pasiekimų patikrinimų  rezultatus;</w:t>
            </w:r>
          </w:p>
          <w:p w14:paraId="01A99BEE" w14:textId="77777777" w:rsidR="00C51948" w:rsidRDefault="00000000" w:rsidP="003C1BFC">
            <w:pPr>
              <w:numPr>
                <w:ilvl w:val="0"/>
                <w:numId w:val="6"/>
              </w:numPr>
              <w:tabs>
                <w:tab w:val="left" w:pos="348"/>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susitaria dėl vieningų reikalavimų pamokose.</w:t>
            </w:r>
          </w:p>
        </w:tc>
      </w:tr>
      <w:tr w:rsidR="00C51948" w14:paraId="06F03BF4" w14:textId="77777777">
        <w:tc>
          <w:tcPr>
            <w:tcW w:w="576" w:type="dxa"/>
          </w:tcPr>
          <w:p w14:paraId="545B22A9"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995" w:type="dxa"/>
            <w:gridSpan w:val="3"/>
          </w:tcPr>
          <w:p w14:paraId="474D98EB" w14:textId="77777777" w:rsidR="00C51948"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Mokymo (si) procesų tobulinimas.</w:t>
            </w:r>
          </w:p>
        </w:tc>
      </w:tr>
      <w:tr w:rsidR="00C51948" w14:paraId="0C7B332F" w14:textId="77777777">
        <w:tc>
          <w:tcPr>
            <w:tcW w:w="576" w:type="dxa"/>
          </w:tcPr>
          <w:p w14:paraId="4938A52E"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w:t>
            </w:r>
          </w:p>
        </w:tc>
        <w:tc>
          <w:tcPr>
            <w:tcW w:w="2102" w:type="dxa"/>
          </w:tcPr>
          <w:p w14:paraId="1D25AFA1" w14:textId="77777777" w:rsidR="00C51948"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Mokinio asmeninė pažanga</w:t>
            </w:r>
          </w:p>
        </w:tc>
        <w:tc>
          <w:tcPr>
            <w:tcW w:w="2108" w:type="dxa"/>
          </w:tcPr>
          <w:p w14:paraId="49CF65C4" w14:textId="77777777" w:rsidR="00C51948" w:rsidRDefault="00000000">
            <w:pPr>
              <w:widowControl w:val="0"/>
              <w:spacing w:after="0"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Matematikos mokytojai ir mokiniai</w:t>
            </w:r>
          </w:p>
        </w:tc>
        <w:tc>
          <w:tcPr>
            <w:tcW w:w="4785" w:type="dxa"/>
          </w:tcPr>
          <w:p w14:paraId="347FE579" w14:textId="77777777" w:rsidR="00C51948"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Skatina mokinius dalyvauti savanorystės veiklose, padedant draugams mokytis.</w:t>
            </w:r>
          </w:p>
          <w:p w14:paraId="2993218F" w14:textId="77777777" w:rsidR="00C51948" w:rsidRDefault="00C51948">
            <w:pPr>
              <w:widowControl w:val="0"/>
              <w:spacing w:after="0" w:line="276" w:lineRule="auto"/>
              <w:ind w:left="0" w:hanging="2"/>
              <w:rPr>
                <w:rFonts w:ascii="Times New Roman" w:eastAsia="Times New Roman" w:hAnsi="Times New Roman" w:cs="Times New Roman"/>
                <w:sz w:val="24"/>
                <w:szCs w:val="24"/>
              </w:rPr>
            </w:pPr>
          </w:p>
        </w:tc>
      </w:tr>
      <w:tr w:rsidR="00C51948" w14:paraId="33FBA52E" w14:textId="77777777" w:rsidTr="003C1BFC">
        <w:trPr>
          <w:trHeight w:val="3903"/>
        </w:trPr>
        <w:tc>
          <w:tcPr>
            <w:tcW w:w="576" w:type="dxa"/>
          </w:tcPr>
          <w:p w14:paraId="6D674972" w14:textId="77777777" w:rsidR="00C51948" w:rsidRDefault="00000000">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tc>
        <w:tc>
          <w:tcPr>
            <w:tcW w:w="2102" w:type="dxa"/>
          </w:tcPr>
          <w:p w14:paraId="2E797D2C" w14:textId="77777777" w:rsidR="00C51948"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Atsiskaitomųjų darbų organizavimas.</w:t>
            </w:r>
          </w:p>
        </w:tc>
        <w:tc>
          <w:tcPr>
            <w:tcW w:w="2108" w:type="dxa"/>
          </w:tcPr>
          <w:p w14:paraId="05C3C40D"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Administracija </w:t>
            </w:r>
          </w:p>
          <w:p w14:paraId="3342D06B" w14:textId="1AC2BC18" w:rsidR="003C1BFC" w:rsidRDefault="003C1BFC">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Pradinių klasių mokytojai</w:t>
            </w:r>
          </w:p>
          <w:p w14:paraId="4244C9A4" w14:textId="77777777" w:rsidR="00C51948" w:rsidRDefault="00000000">
            <w:pPr>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5 - 8 klasių matematikos mokytojai</w:t>
            </w:r>
          </w:p>
        </w:tc>
        <w:tc>
          <w:tcPr>
            <w:tcW w:w="4785" w:type="dxa"/>
          </w:tcPr>
          <w:p w14:paraId="63F864C7" w14:textId="77777777" w:rsidR="00C51948" w:rsidRDefault="00000000">
            <w:pPr>
              <w:numPr>
                <w:ilvl w:val="0"/>
                <w:numId w:val="7"/>
              </w:numPr>
              <w:tabs>
                <w:tab w:val="left" w:pos="300"/>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Rugsėjo mėn. organizuojamas matematikos žinių patikrinimas.</w:t>
            </w:r>
          </w:p>
          <w:p w14:paraId="4B3F1C14" w14:textId="77777777" w:rsidR="00C51948" w:rsidRDefault="00000000">
            <w:pPr>
              <w:numPr>
                <w:ilvl w:val="0"/>
                <w:numId w:val="7"/>
              </w:numPr>
              <w:tabs>
                <w:tab w:val="left" w:pos="300"/>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tsiskaitomuosiuose darbuose 10-20 %  užduočių</w:t>
            </w:r>
            <w:r>
              <w:rPr>
                <w:rFonts w:ascii="Times New Roman" w:eastAsia="Times New Roman" w:hAnsi="Times New Roman" w:cs="Times New Roman"/>
                <w:sz w:val="24"/>
                <w:szCs w:val="24"/>
              </w:rPr>
              <w:t xml:space="preserve"> sudaro</w:t>
            </w:r>
            <w:r>
              <w:rPr>
                <w:rFonts w:ascii="Times New Roman" w:eastAsia="Times New Roman" w:hAnsi="Times New Roman" w:cs="Times New Roman"/>
                <w:color w:val="000000"/>
                <w:sz w:val="24"/>
                <w:szCs w:val="24"/>
              </w:rPr>
              <w:t xml:space="preserve"> kartojimo užduotys.</w:t>
            </w:r>
          </w:p>
          <w:p w14:paraId="4F2519C9" w14:textId="04D04AC2" w:rsidR="00C51948" w:rsidRDefault="00000000">
            <w:pPr>
              <w:numPr>
                <w:ilvl w:val="0"/>
                <w:numId w:val="7"/>
              </w:numPr>
              <w:tabs>
                <w:tab w:val="left" w:pos="300"/>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Sudaromos sąlygos trumpų atsiskaitomųjų  darbų (savarankiškų) perrašymui.</w:t>
            </w:r>
          </w:p>
          <w:p w14:paraId="5D5B0AC9" w14:textId="77777777" w:rsidR="00C51948" w:rsidRDefault="00000000">
            <w:pPr>
              <w:numPr>
                <w:ilvl w:val="0"/>
                <w:numId w:val="7"/>
              </w:numPr>
              <w:tabs>
                <w:tab w:val="left" w:pos="300"/>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Atsiskaitomuosius darbus iš viso skyriaus mokiniai gali perrašyti, jei:</w:t>
            </w:r>
          </w:p>
          <w:p w14:paraId="08B9A7E6" w14:textId="77777777" w:rsidR="00C51948" w:rsidRDefault="00000000">
            <w:pPr>
              <w:tabs>
                <w:tab w:val="left" w:pos="300"/>
              </w:tabs>
              <w:spacing w:after="0"/>
              <w:ind w:leftChars="-2" w:left="-4" w:firstLineChars="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praleido 50 % ir daugiau to skyriaus pamokų dėl ligos;</w:t>
            </w:r>
          </w:p>
          <w:p w14:paraId="00E38896" w14:textId="2C548EA6" w:rsidR="00C51948" w:rsidRDefault="00000000" w:rsidP="003C1BFC">
            <w:pPr>
              <w:tabs>
                <w:tab w:val="left" w:pos="300"/>
              </w:tabs>
              <w:spacing w:after="0"/>
              <w:ind w:leftChars="-2" w:left="-4" w:firstLineChars="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klasės atsiskaitomojo darbo įvertinimai nepateisina mokytojo lūkesčių ir perrašymą visai klasei inicijuoja mokytojas.</w:t>
            </w:r>
          </w:p>
        </w:tc>
      </w:tr>
      <w:tr w:rsidR="00C51948" w14:paraId="045587DD" w14:textId="77777777">
        <w:tc>
          <w:tcPr>
            <w:tcW w:w="576" w:type="dxa"/>
          </w:tcPr>
          <w:p w14:paraId="57FCA283" w14:textId="77777777" w:rsidR="00C51948" w:rsidRDefault="00000000">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102" w:type="dxa"/>
          </w:tcPr>
          <w:p w14:paraId="11F367E7" w14:textId="77777777" w:rsidR="00C51948"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Namų darbų vertinimas</w:t>
            </w:r>
          </w:p>
        </w:tc>
        <w:tc>
          <w:tcPr>
            <w:tcW w:w="2108" w:type="dxa"/>
          </w:tcPr>
          <w:p w14:paraId="41E5BEB7"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5-8 kl. matematikos mokytojai</w:t>
            </w:r>
          </w:p>
        </w:tc>
        <w:tc>
          <w:tcPr>
            <w:tcW w:w="4785" w:type="dxa"/>
          </w:tcPr>
          <w:p w14:paraId="25D25C5B" w14:textId="77777777" w:rsidR="00C51948" w:rsidRDefault="00000000">
            <w:pPr>
              <w:numPr>
                <w:ilvl w:val="0"/>
                <w:numId w:val="8"/>
              </w:numPr>
              <w:tabs>
                <w:tab w:val="left" w:pos="396"/>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Namų darbai vertinami kaupiamuoju balu.</w:t>
            </w:r>
          </w:p>
          <w:p w14:paraId="122DDBCA" w14:textId="77777777" w:rsidR="00C51948" w:rsidRDefault="00000000">
            <w:pPr>
              <w:numPr>
                <w:ilvl w:val="0"/>
                <w:numId w:val="8"/>
              </w:numPr>
              <w:tabs>
                <w:tab w:val="left" w:pos="396"/>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Per pusmetį du kartus kaupiamasis balas konvertuojamas į pažymį ir įrašomas į dienyną.</w:t>
            </w:r>
          </w:p>
        </w:tc>
      </w:tr>
      <w:tr w:rsidR="00C51948" w14:paraId="34833942" w14:textId="77777777">
        <w:tc>
          <w:tcPr>
            <w:tcW w:w="576" w:type="dxa"/>
          </w:tcPr>
          <w:p w14:paraId="6049D498" w14:textId="77777777" w:rsidR="00C51948" w:rsidRDefault="00000000" w:rsidP="003C1BFC">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tc>
        <w:tc>
          <w:tcPr>
            <w:tcW w:w="2102" w:type="dxa"/>
          </w:tcPr>
          <w:p w14:paraId="0B6DA49D" w14:textId="77777777" w:rsidR="00C51948" w:rsidRDefault="00000000" w:rsidP="003C1BFC">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Mokinių individualios pažangos fiksavimas ir įsivertinimas.</w:t>
            </w:r>
          </w:p>
        </w:tc>
        <w:tc>
          <w:tcPr>
            <w:tcW w:w="2108" w:type="dxa"/>
          </w:tcPr>
          <w:p w14:paraId="3FA6314F" w14:textId="77777777" w:rsidR="003C1BFC" w:rsidRDefault="00000000" w:rsidP="003C1BFC">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Administracija</w:t>
            </w:r>
          </w:p>
          <w:p w14:paraId="1D51BD4F" w14:textId="132671EA" w:rsidR="00C51948" w:rsidRDefault="003C1BFC" w:rsidP="003C1BFC">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Pradinių klasių mokytojai</w:t>
            </w:r>
          </w:p>
          <w:p w14:paraId="63D84BAD" w14:textId="77777777" w:rsidR="00C51948" w:rsidRDefault="00000000" w:rsidP="003C1BFC">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matematikos</w:t>
            </w:r>
          </w:p>
          <w:p w14:paraId="7BDC0CBA" w14:textId="77777777" w:rsidR="00C51948" w:rsidRDefault="00000000" w:rsidP="003C1BFC">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mokytojai</w:t>
            </w:r>
          </w:p>
          <w:p w14:paraId="43E13674" w14:textId="77777777" w:rsidR="00C51948" w:rsidRDefault="00000000" w:rsidP="003C1BFC">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Mokiniai</w:t>
            </w:r>
          </w:p>
        </w:tc>
        <w:tc>
          <w:tcPr>
            <w:tcW w:w="4785" w:type="dxa"/>
          </w:tcPr>
          <w:p w14:paraId="31F2D5C9" w14:textId="77777777" w:rsidR="00C51948" w:rsidRDefault="00000000" w:rsidP="003C1BFC">
            <w:pPr>
              <w:numPr>
                <w:ilvl w:val="0"/>
                <w:numId w:val="9"/>
              </w:numPr>
              <w:tabs>
                <w:tab w:val="left" w:pos="384"/>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individualios pažangos stebėsena ir kontrolė vykdoma vadovaujantis Ragainės progimnazijos 1-8 klasių mokinių asmeninės pažangos stebėjimo, fiksavimo ir analizės modeliu.</w:t>
            </w:r>
          </w:p>
          <w:p w14:paraId="4C004B19" w14:textId="77777777" w:rsidR="00C51948" w:rsidRDefault="00000000" w:rsidP="003C1BFC">
            <w:pPr>
              <w:numPr>
                <w:ilvl w:val="0"/>
                <w:numId w:val="9"/>
              </w:numPr>
              <w:tabs>
                <w:tab w:val="left" w:pos="384"/>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Pradedant nuo lapkričio, iki kiekvieno mėnesio 5 dienos pradinių klasių mokytojai analizuoja mokinių kontrolinių bei kitų </w:t>
            </w:r>
            <w:r>
              <w:rPr>
                <w:rFonts w:ascii="Times New Roman" w:eastAsia="Times New Roman" w:hAnsi="Times New Roman" w:cs="Times New Roman"/>
                <w:sz w:val="24"/>
                <w:szCs w:val="24"/>
              </w:rPr>
              <w:lastRenderedPageBreak/>
              <w:t>atsiskaitomųjų darbų rezultatus, stebi kiekvieno asmeninę pažangą ir jos pokyčius. Jei  mokinys nedaro pažangos, bendradarbiauja su kolegomis, pagalbos mokiniui</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sz w:val="24"/>
                <w:szCs w:val="24"/>
              </w:rPr>
              <w:t>specialistais, mokinių tėvais.</w:t>
            </w:r>
          </w:p>
          <w:p w14:paraId="424DD812" w14:textId="77777777" w:rsidR="00C51948" w:rsidRDefault="00000000" w:rsidP="003C1BFC">
            <w:pPr>
              <w:numPr>
                <w:ilvl w:val="0"/>
                <w:numId w:val="10"/>
              </w:numPr>
              <w:tabs>
                <w:tab w:val="left" w:pos="396"/>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Kartą per pusmetį (gruodžio ir  gegužės mėnesių pirmąją savaitę) mokytojai išveda mokinių signalinius pusmečius. Esant poreikiui, informuoja Vaiko gerovės komisiją ir/ar mokyklos administraciją apie esamą padėtį bei jų posėdžiuose aptaria bei  numato būdus mokinių pasiekimams gerinti.</w:t>
            </w:r>
          </w:p>
          <w:p w14:paraId="3F670A26" w14:textId="77777777" w:rsidR="00C51948" w:rsidRDefault="00000000" w:rsidP="003C1BFC">
            <w:pPr>
              <w:numPr>
                <w:ilvl w:val="0"/>
                <w:numId w:val="10"/>
              </w:numPr>
              <w:tabs>
                <w:tab w:val="left" w:pos="396"/>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 kartus per metus (pirmąją gruodžio ir gegužės mėnesių savaitę) mokytojai elektroniniame dienyne informuoja mokinių tėvus, įvertindami mokinių pažangą, įvardindami jų  mokymosi galias ir sunkumus. Teikia tėvams patarimus ir siūlymus. </w:t>
            </w:r>
          </w:p>
          <w:p w14:paraId="6EFD24F3" w14:textId="77777777" w:rsidR="00C51948" w:rsidRDefault="00000000" w:rsidP="003C1BFC">
            <w:pPr>
              <w:numPr>
                <w:ilvl w:val="0"/>
                <w:numId w:val="10"/>
              </w:numPr>
              <w:tabs>
                <w:tab w:val="left" w:pos="420"/>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Du kartus per metus (gruodžio ir gegužės mėnesį) mokinių asmeninė pažanga bei pasiekimai aptariami išplėstiniuose Vaiko gerovės komisijos posėdžiuose dalyvaujant mokyklos administracijai bei dėstantiems mokytojams.</w:t>
            </w:r>
          </w:p>
          <w:p w14:paraId="007F739F" w14:textId="77777777" w:rsidR="00C51948" w:rsidRDefault="00C51948" w:rsidP="003C1BFC">
            <w:pPr>
              <w:spacing w:after="0"/>
              <w:ind w:left="0" w:hanging="2"/>
              <w:rPr>
                <w:rFonts w:ascii="Times New Roman" w:eastAsia="Times New Roman" w:hAnsi="Times New Roman" w:cs="Times New Roman"/>
                <w:sz w:val="24"/>
                <w:szCs w:val="24"/>
              </w:rPr>
            </w:pPr>
          </w:p>
        </w:tc>
      </w:tr>
      <w:tr w:rsidR="00C51948" w14:paraId="4FCA690A" w14:textId="77777777">
        <w:tc>
          <w:tcPr>
            <w:tcW w:w="576" w:type="dxa"/>
          </w:tcPr>
          <w:p w14:paraId="2938700C"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2.5.</w:t>
            </w:r>
          </w:p>
        </w:tc>
        <w:tc>
          <w:tcPr>
            <w:tcW w:w="2102" w:type="dxa"/>
          </w:tcPr>
          <w:p w14:paraId="752F3DE2" w14:textId="77777777" w:rsidR="00C51948"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Matematikos konsultacijų lankymas</w:t>
            </w:r>
          </w:p>
        </w:tc>
        <w:tc>
          <w:tcPr>
            <w:tcW w:w="2108" w:type="dxa"/>
          </w:tcPr>
          <w:p w14:paraId="3065EE2B"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Administracija, VGK,  5-8 kl. matematikos mokytojai, tėvai</w:t>
            </w:r>
          </w:p>
        </w:tc>
        <w:tc>
          <w:tcPr>
            <w:tcW w:w="4785" w:type="dxa"/>
          </w:tcPr>
          <w:p w14:paraId="516EA86F" w14:textId="77777777" w:rsidR="00C51948" w:rsidRDefault="00000000">
            <w:pPr>
              <w:numPr>
                <w:ilvl w:val="0"/>
                <w:numId w:val="11"/>
              </w:numPr>
              <w:shd w:val="clear" w:color="auto" w:fill="FFFFFF"/>
              <w:tabs>
                <w:tab w:val="left" w:pos="36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Mokiniui iš matematikos atsiskaitomųjų darbų nepasiekus bent slenkstinio lygio, konsultacijų lankymas tampa privalomas tol, kol užpildys žinių spragas.</w:t>
            </w:r>
          </w:p>
          <w:p w14:paraId="1D4088BC" w14:textId="77777777" w:rsidR="00C51948" w:rsidRDefault="00000000">
            <w:pPr>
              <w:numPr>
                <w:ilvl w:val="0"/>
                <w:numId w:val="11"/>
              </w:numPr>
              <w:shd w:val="clear" w:color="auto" w:fill="FFFFFF"/>
              <w:tabs>
                <w:tab w:val="left" w:pos="36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Apie mokinio nepatenkinamus rezultatus ir privalomą konsultacijų lankymą informuojami tėvai.</w:t>
            </w:r>
          </w:p>
        </w:tc>
      </w:tr>
      <w:tr w:rsidR="00C51948" w14:paraId="42884DA7" w14:textId="77777777">
        <w:tc>
          <w:tcPr>
            <w:tcW w:w="576" w:type="dxa"/>
          </w:tcPr>
          <w:p w14:paraId="232C8F2F"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2.6.</w:t>
            </w:r>
          </w:p>
        </w:tc>
        <w:tc>
          <w:tcPr>
            <w:tcW w:w="2102" w:type="dxa"/>
          </w:tcPr>
          <w:p w14:paraId="7F7DBCC9" w14:textId="77777777" w:rsidR="00C51948"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Pagalba kiekvienam mokiniui.</w:t>
            </w:r>
          </w:p>
        </w:tc>
        <w:tc>
          <w:tcPr>
            <w:tcW w:w="2108" w:type="dxa"/>
          </w:tcPr>
          <w:p w14:paraId="15C06C80"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vadovai,</w:t>
            </w:r>
          </w:p>
          <w:p w14:paraId="120F192F"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Mokytojai,</w:t>
            </w:r>
          </w:p>
          <w:p w14:paraId="6845D9C4"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Specialusis pedagogas,</w:t>
            </w:r>
          </w:p>
          <w:p w14:paraId="5AC02F29"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Logopedas,</w:t>
            </w:r>
          </w:p>
          <w:p w14:paraId="19DE1482"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Administracija</w:t>
            </w:r>
          </w:p>
        </w:tc>
        <w:tc>
          <w:tcPr>
            <w:tcW w:w="4785" w:type="dxa"/>
          </w:tcPr>
          <w:p w14:paraId="77C5862E" w14:textId="77777777" w:rsidR="00C51948" w:rsidRDefault="00000000">
            <w:pPr>
              <w:numPr>
                <w:ilvl w:val="0"/>
                <w:numId w:val="12"/>
              </w:numPr>
              <w:tabs>
                <w:tab w:val="left" w:pos="408"/>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Mokymosi pagalba organizuojama vadovaujantis Šiaulių Ragainės progimnazijos mokymosi pagalbos mokiniui teikimo tvarkos aprašu.</w:t>
            </w:r>
          </w:p>
          <w:p w14:paraId="6FB9936F" w14:textId="77777777" w:rsidR="00C51948" w:rsidRDefault="00000000">
            <w:pPr>
              <w:numPr>
                <w:ilvl w:val="0"/>
                <w:numId w:val="12"/>
              </w:numPr>
              <w:tabs>
                <w:tab w:val="left" w:pos="408"/>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 spalio 1 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mokytojai identifikuoja mokinio individualius ugdymosi poreikius, individualizuodami ir diferencijuodami užduotis pagal mokinio gebėjimus.</w:t>
            </w:r>
          </w:p>
          <w:p w14:paraId="3D5A0BED" w14:textId="77777777" w:rsidR="00C51948" w:rsidRDefault="00000000">
            <w:pPr>
              <w:numPr>
                <w:ilvl w:val="0"/>
                <w:numId w:val="12"/>
              </w:numPr>
              <w:tabs>
                <w:tab w:val="left" w:pos="408"/>
              </w:tabs>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Esant poreikiui, mokytojai bendradarbiauja su specialiuoju pedagogu, logopedu.</w:t>
            </w:r>
          </w:p>
        </w:tc>
      </w:tr>
      <w:tr w:rsidR="00C51948" w14:paraId="1D8D14E2" w14:textId="77777777">
        <w:tc>
          <w:tcPr>
            <w:tcW w:w="576" w:type="dxa"/>
          </w:tcPr>
          <w:p w14:paraId="0217CF3F"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2.7.</w:t>
            </w:r>
          </w:p>
        </w:tc>
        <w:tc>
          <w:tcPr>
            <w:tcW w:w="2102" w:type="dxa"/>
          </w:tcPr>
          <w:p w14:paraId="6676539D" w14:textId="77777777" w:rsidR="00C51948"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Pagalba sunkumų matematikos pamokose turintiems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mokiniams </w:t>
            </w:r>
          </w:p>
        </w:tc>
        <w:tc>
          <w:tcPr>
            <w:tcW w:w="2108" w:type="dxa"/>
          </w:tcPr>
          <w:p w14:paraId="6472A2EC"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Administracija,</w:t>
            </w:r>
          </w:p>
          <w:p w14:paraId="1CE1365E"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Mokytojai,</w:t>
            </w:r>
          </w:p>
          <w:p w14:paraId="06EF6694"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Specialusis pedagogas,</w:t>
            </w:r>
          </w:p>
          <w:p w14:paraId="293EF89C"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Logopedas</w:t>
            </w:r>
          </w:p>
          <w:p w14:paraId="6FD43F07" w14:textId="77777777" w:rsidR="00C51948" w:rsidRDefault="00C51948">
            <w:pPr>
              <w:spacing w:after="0"/>
              <w:ind w:left="0" w:hanging="2"/>
              <w:rPr>
                <w:rFonts w:ascii="Times New Roman" w:eastAsia="Times New Roman" w:hAnsi="Times New Roman" w:cs="Times New Roman"/>
                <w:color w:val="000000"/>
                <w:sz w:val="24"/>
                <w:szCs w:val="24"/>
              </w:rPr>
            </w:pPr>
          </w:p>
        </w:tc>
        <w:tc>
          <w:tcPr>
            <w:tcW w:w="4785" w:type="dxa"/>
          </w:tcPr>
          <w:p w14:paraId="3C82DEE3" w14:textId="77777777" w:rsidR="00C51948" w:rsidRDefault="00000000">
            <w:pPr>
              <w:numPr>
                <w:ilvl w:val="0"/>
                <w:numId w:val="13"/>
              </w:numPr>
              <w:tabs>
                <w:tab w:val="left" w:pos="36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 spalio 1 d. mokytojas identifikuoja pagalbos mokiniui poreikį bei pradeda ją teikti. Esant reikalui, bendradarbiauja su kolegomis, pagalbos mokiniui specialistais, VGK bei mokinių tėvais.</w:t>
            </w:r>
          </w:p>
          <w:p w14:paraId="03AD8150" w14:textId="77777777" w:rsidR="00C51948" w:rsidRDefault="00000000">
            <w:pPr>
              <w:numPr>
                <w:ilvl w:val="0"/>
                <w:numId w:val="13"/>
              </w:numPr>
              <w:tabs>
                <w:tab w:val="left" w:pos="36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Mokytojai organizuoja ilgalaikes ir trumpalaikes konsultacijas.</w:t>
            </w:r>
          </w:p>
          <w:p w14:paraId="32467B2F" w14:textId="77777777" w:rsidR="00C51948" w:rsidRDefault="00000000">
            <w:pPr>
              <w:numPr>
                <w:ilvl w:val="0"/>
                <w:numId w:val="13"/>
              </w:numPr>
              <w:tabs>
                <w:tab w:val="left" w:pos="36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Ilgalaikės ar trumpalaikės konsultacijos skiriamos mokytojo nuožiūra atsižvelgiant į problemos sudėtingumą. </w:t>
            </w:r>
          </w:p>
          <w:p w14:paraId="54F0787D" w14:textId="77777777" w:rsidR="00C51948" w:rsidRDefault="00000000">
            <w:pPr>
              <w:numPr>
                <w:ilvl w:val="0"/>
                <w:numId w:val="13"/>
              </w:numPr>
              <w:tabs>
                <w:tab w:val="left" w:pos="36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Konsultacijos gali būti skiriamos mokiniams:</w:t>
            </w:r>
          </w:p>
          <w:p w14:paraId="284B3904" w14:textId="77777777" w:rsidR="00C51948" w:rsidRDefault="00000000">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-dėl ligos ar kitų priežasčių praleidusiems dalį pamokų;</w:t>
            </w:r>
          </w:p>
          <w:p w14:paraId="68D70D9E" w14:textId="77777777" w:rsidR="00C51948" w:rsidRDefault="00000000">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-gavusiems kelis iš eilės nepatenkinamus įvertinimus;</w:t>
            </w:r>
          </w:p>
          <w:p w14:paraId="1D3244F6" w14:textId="77777777" w:rsidR="00C51948" w:rsidRDefault="00000000">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-kai mokiniui nesiseka pasiekti Bendrosiose programose numatytų konkretaus dalyko patenkinamo lygmens;</w:t>
            </w:r>
          </w:p>
          <w:p w14:paraId="2C8C4DB0" w14:textId="77777777" w:rsidR="00C51948" w:rsidRDefault="00000000">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-po nacionalinio pasiekimų patikrinimo metu nepasiekto patenkinamo lygmens.</w:t>
            </w:r>
          </w:p>
        </w:tc>
      </w:tr>
      <w:tr w:rsidR="00C51948" w14:paraId="6D512F5D" w14:textId="77777777">
        <w:tc>
          <w:tcPr>
            <w:tcW w:w="576" w:type="dxa"/>
          </w:tcPr>
          <w:p w14:paraId="12723000"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color w:val="000000"/>
                <w:sz w:val="24"/>
                <w:szCs w:val="24"/>
              </w:rPr>
              <w:t>.</w:t>
            </w:r>
          </w:p>
        </w:tc>
        <w:tc>
          <w:tcPr>
            <w:tcW w:w="8995" w:type="dxa"/>
            <w:gridSpan w:val="3"/>
          </w:tcPr>
          <w:p w14:paraId="41A836F5" w14:textId="77777777" w:rsidR="00C51948"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Tėvų įtraukimas</w:t>
            </w:r>
          </w:p>
        </w:tc>
      </w:tr>
      <w:tr w:rsidR="00C51948" w14:paraId="45ECB865" w14:textId="77777777">
        <w:tc>
          <w:tcPr>
            <w:tcW w:w="576" w:type="dxa"/>
          </w:tcPr>
          <w:p w14:paraId="5E93053C"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.1.</w:t>
            </w:r>
          </w:p>
        </w:tc>
        <w:tc>
          <w:tcPr>
            <w:tcW w:w="2102" w:type="dxa"/>
          </w:tcPr>
          <w:p w14:paraId="493CB1C7" w14:textId="77777777" w:rsidR="00C51948"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Bendradarbiavimas su tėvais</w:t>
            </w:r>
          </w:p>
        </w:tc>
        <w:tc>
          <w:tcPr>
            <w:tcW w:w="2108" w:type="dxa"/>
          </w:tcPr>
          <w:p w14:paraId="387CF71C"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Administracija,</w:t>
            </w:r>
          </w:p>
          <w:p w14:paraId="2D20C284"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VGK, </w:t>
            </w:r>
          </w:p>
          <w:p w14:paraId="1B123E7D" w14:textId="5043F359" w:rsidR="003C1BFC" w:rsidRDefault="003C1BFC">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Pradinių klasių mokytojai</w:t>
            </w:r>
          </w:p>
          <w:p w14:paraId="5CD31785"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matematikos mokytojai,</w:t>
            </w:r>
          </w:p>
          <w:p w14:paraId="293A33CB" w14:textId="77777777" w:rsidR="00C51948" w:rsidRDefault="0000000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tėvai</w:t>
            </w:r>
          </w:p>
        </w:tc>
        <w:tc>
          <w:tcPr>
            <w:tcW w:w="4785" w:type="dxa"/>
          </w:tcPr>
          <w:p w14:paraId="38E1AA7E" w14:textId="77777777" w:rsidR="00C51948" w:rsidRDefault="00000000">
            <w:pPr>
              <w:numPr>
                <w:ilvl w:val="0"/>
                <w:numId w:val="17"/>
              </w:numPr>
              <w:tabs>
                <w:tab w:val="left" w:pos="372"/>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Mokiniui nedarant pažangos ar gresiant neigiamam įvertinimui, Vaiko gerovės komisijos nutarimu skiriamos  privalomos konsultacijos, kurių lankymą privalo užtikrinti mokinių tėvai.</w:t>
            </w:r>
          </w:p>
          <w:p w14:paraId="44568302" w14:textId="77777777" w:rsidR="00C51948" w:rsidRDefault="00000000">
            <w:pPr>
              <w:numPr>
                <w:ilvl w:val="0"/>
                <w:numId w:val="17"/>
              </w:numPr>
              <w:tabs>
                <w:tab w:val="left" w:pos="372"/>
              </w:tabs>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Mokiniui nedarant pažangos, neatliekant namų darbų, nelankant privalomų konsultacijų, organizuojamas mokytojo-mokinio-tėvų-administracijos susitikimas.</w:t>
            </w:r>
          </w:p>
        </w:tc>
      </w:tr>
      <w:tr w:rsidR="00C51948" w14:paraId="4ED79971" w14:textId="77777777">
        <w:tc>
          <w:tcPr>
            <w:tcW w:w="576" w:type="dxa"/>
          </w:tcPr>
          <w:p w14:paraId="256ADE46"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tc>
        <w:tc>
          <w:tcPr>
            <w:tcW w:w="8995" w:type="dxa"/>
            <w:gridSpan w:val="3"/>
          </w:tcPr>
          <w:p w14:paraId="0FDDE645" w14:textId="77777777" w:rsidR="00C51948"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asmeninis profesinis tobulėjimas.</w:t>
            </w:r>
          </w:p>
        </w:tc>
      </w:tr>
      <w:tr w:rsidR="00C51948" w14:paraId="4942D60F" w14:textId="77777777">
        <w:tc>
          <w:tcPr>
            <w:tcW w:w="576" w:type="dxa"/>
          </w:tcPr>
          <w:p w14:paraId="40265C9E"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.1.</w:t>
            </w:r>
          </w:p>
        </w:tc>
        <w:tc>
          <w:tcPr>
            <w:tcW w:w="2102" w:type="dxa"/>
          </w:tcPr>
          <w:p w14:paraId="1ABBE7B3" w14:textId="77777777" w:rsidR="00C51948"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Dalykinių ir asmeninių kompetencijų tobulinimas</w:t>
            </w:r>
          </w:p>
        </w:tc>
        <w:tc>
          <w:tcPr>
            <w:tcW w:w="2108" w:type="dxa"/>
          </w:tcPr>
          <w:p w14:paraId="35B490C0"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Administracija,</w:t>
            </w:r>
          </w:p>
          <w:p w14:paraId="6B21DD9B" w14:textId="1B4B4CF0" w:rsidR="00C51948" w:rsidRDefault="003C1BFC">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Pradinių klasių mokytojai,</w:t>
            </w:r>
          </w:p>
          <w:p w14:paraId="0D3F6492" w14:textId="77777777" w:rsidR="00C51948"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klasių matematikos mokytojai</w:t>
            </w:r>
          </w:p>
          <w:p w14:paraId="5401DFD2" w14:textId="77777777" w:rsidR="00C51948" w:rsidRDefault="00C51948">
            <w:pPr>
              <w:spacing w:after="0"/>
              <w:ind w:left="0" w:hanging="2"/>
              <w:jc w:val="center"/>
              <w:rPr>
                <w:rFonts w:ascii="Times New Roman" w:eastAsia="Times New Roman" w:hAnsi="Times New Roman" w:cs="Times New Roman"/>
                <w:color w:val="000000"/>
                <w:sz w:val="24"/>
                <w:szCs w:val="24"/>
              </w:rPr>
            </w:pPr>
            <w:bookmarkStart w:id="0" w:name="_heading=h.gjdgxs" w:colFirst="0" w:colLast="0"/>
            <w:bookmarkEnd w:id="0"/>
          </w:p>
        </w:tc>
        <w:tc>
          <w:tcPr>
            <w:tcW w:w="4785" w:type="dxa"/>
          </w:tcPr>
          <w:p w14:paraId="66F470A0" w14:textId="77777777" w:rsidR="00C51948" w:rsidRDefault="00000000">
            <w:pPr>
              <w:numPr>
                <w:ilvl w:val="0"/>
                <w:numId w:val="18"/>
              </w:numPr>
              <w:tabs>
                <w:tab w:val="left" w:pos="384"/>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 1-4 klasių mokytojai ir  5-8 klasių matematikos mokytojai :</w:t>
            </w:r>
          </w:p>
          <w:p w14:paraId="4A919532" w14:textId="77777777" w:rsidR="00C51948" w:rsidRDefault="00000000">
            <w:pPr>
              <w:tabs>
                <w:tab w:val="left" w:pos="384"/>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dalyvauja ne mažiau kaip 2 dalykiniuose seminaruose pagal mokykloje numatytus kvalifikacijos prioritetus; </w:t>
            </w:r>
          </w:p>
          <w:p w14:paraId="4E158EA8" w14:textId="77777777" w:rsidR="00C51948" w:rsidRDefault="00000000">
            <w:pPr>
              <w:tabs>
                <w:tab w:val="left" w:pos="384"/>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-dalyvauja miesto ir respublikinėse konferencijose;</w:t>
            </w:r>
          </w:p>
          <w:p w14:paraId="2C0EA7A9"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rengia mokinius konferencijoms.</w:t>
            </w:r>
          </w:p>
        </w:tc>
      </w:tr>
      <w:tr w:rsidR="00C51948" w14:paraId="331DDA45" w14:textId="77777777">
        <w:tc>
          <w:tcPr>
            <w:tcW w:w="576" w:type="dxa"/>
          </w:tcPr>
          <w:p w14:paraId="241AEB39"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.2. </w:t>
            </w:r>
          </w:p>
        </w:tc>
        <w:tc>
          <w:tcPr>
            <w:tcW w:w="2102" w:type="dxa"/>
          </w:tcPr>
          <w:p w14:paraId="37BEA128" w14:textId="77777777" w:rsidR="00C51948"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Dalijimasis gerąja patirtimi. </w:t>
            </w:r>
          </w:p>
        </w:tc>
        <w:tc>
          <w:tcPr>
            <w:tcW w:w="2108" w:type="dxa"/>
          </w:tcPr>
          <w:p w14:paraId="27393EE5"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Administracija,</w:t>
            </w:r>
          </w:p>
          <w:p w14:paraId="5A2E95FB" w14:textId="77777777" w:rsidR="00C51948" w:rsidRDefault="00000000">
            <w:pP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Metodinių grupių pirmininkai</w:t>
            </w:r>
          </w:p>
          <w:p w14:paraId="483CA044" w14:textId="77777777" w:rsidR="00C51948" w:rsidRDefault="00C51948">
            <w:pPr>
              <w:spacing w:after="0"/>
              <w:ind w:left="0" w:hanging="2"/>
              <w:jc w:val="center"/>
              <w:rPr>
                <w:rFonts w:ascii="Times New Roman" w:eastAsia="Times New Roman" w:hAnsi="Times New Roman" w:cs="Times New Roman"/>
                <w:color w:val="000000"/>
                <w:sz w:val="24"/>
                <w:szCs w:val="24"/>
              </w:rPr>
            </w:pPr>
          </w:p>
        </w:tc>
        <w:tc>
          <w:tcPr>
            <w:tcW w:w="4785" w:type="dxa"/>
          </w:tcPr>
          <w:p w14:paraId="58DD21A0" w14:textId="77777777" w:rsidR="00C51948" w:rsidRDefault="00000000">
            <w:pPr>
              <w:numPr>
                <w:ilvl w:val="0"/>
                <w:numId w:val="19"/>
              </w:numPr>
              <w:tabs>
                <w:tab w:val="left" w:pos="384"/>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klasių mokytojai,  5-8 klasių matematikos mokytojai veda atviras pamokas, kurias stebi mokyklos ir miesto mokytojai,  stebi  ir aptaria kolegų pamokas.</w:t>
            </w:r>
          </w:p>
          <w:p w14:paraId="365FD78F" w14:textId="77777777" w:rsidR="00C51948" w:rsidRDefault="00000000">
            <w:pPr>
              <w:numPr>
                <w:ilvl w:val="0"/>
                <w:numId w:val="19"/>
              </w:numPr>
              <w:tabs>
                <w:tab w:val="left" w:pos="384"/>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Metodinėse grupėse bei savipagalbos grupėje vyksta metodinių naujovių, bendradarbiavimo būdų aptarimai.</w:t>
            </w:r>
          </w:p>
          <w:p w14:paraId="15DD5A06" w14:textId="77777777" w:rsidR="00C51948" w:rsidRDefault="00000000">
            <w:pPr>
              <w:numPr>
                <w:ilvl w:val="0"/>
                <w:numId w:val="19"/>
              </w:numPr>
              <w:tabs>
                <w:tab w:val="left" w:pos="384"/>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Matematikos mokytojai savipagalbos grupėje dalijasi skaitmeninių aplinkų ir įrankių naudojimo matematikos pamokose patirtimi.</w:t>
            </w:r>
          </w:p>
          <w:p w14:paraId="67D3602F" w14:textId="77777777" w:rsidR="00C51948" w:rsidRDefault="00C51948">
            <w:pPr>
              <w:ind w:left="0" w:hanging="2"/>
              <w:rPr>
                <w:rFonts w:ascii="Times New Roman" w:eastAsia="Times New Roman" w:hAnsi="Times New Roman" w:cs="Times New Roman"/>
                <w:sz w:val="24"/>
                <w:szCs w:val="24"/>
              </w:rPr>
            </w:pPr>
          </w:p>
        </w:tc>
      </w:tr>
    </w:tbl>
    <w:p w14:paraId="1B4B51D3" w14:textId="77777777" w:rsidR="00C51948" w:rsidRDefault="00C51948">
      <w:pPr>
        <w:spacing w:after="0"/>
        <w:ind w:left="0" w:hanging="2"/>
        <w:rPr>
          <w:rFonts w:ascii="Times New Roman" w:eastAsia="Times New Roman" w:hAnsi="Times New Roman" w:cs="Times New Roman"/>
          <w:color w:val="000000"/>
          <w:sz w:val="24"/>
          <w:szCs w:val="24"/>
        </w:rPr>
      </w:pPr>
    </w:p>
    <w:p w14:paraId="338ECD71" w14:textId="77777777" w:rsidR="00C51948" w:rsidRDefault="00C51948">
      <w:pPr>
        <w:spacing w:after="0"/>
        <w:ind w:left="0" w:hanging="2"/>
        <w:rPr>
          <w:rFonts w:ascii="Times New Roman" w:eastAsia="Times New Roman" w:hAnsi="Times New Roman" w:cs="Times New Roman"/>
          <w:color w:val="000000"/>
          <w:sz w:val="24"/>
          <w:szCs w:val="24"/>
        </w:rPr>
      </w:pPr>
    </w:p>
    <w:p w14:paraId="086C2DF6" w14:textId="77777777" w:rsidR="00C51948" w:rsidRDefault="00C51948">
      <w:pPr>
        <w:spacing w:after="0"/>
        <w:ind w:left="0" w:hanging="2"/>
        <w:rPr>
          <w:rFonts w:ascii="Times New Roman" w:eastAsia="Times New Roman" w:hAnsi="Times New Roman" w:cs="Times New Roman"/>
          <w:color w:val="000000"/>
          <w:sz w:val="24"/>
          <w:szCs w:val="24"/>
        </w:rPr>
      </w:pPr>
    </w:p>
    <w:p w14:paraId="392BFBE7" w14:textId="77777777" w:rsidR="00C51948" w:rsidRDefault="00C51948">
      <w:pPr>
        <w:spacing w:after="0"/>
        <w:ind w:left="0" w:hanging="2"/>
        <w:rPr>
          <w:rFonts w:ascii="Times New Roman" w:eastAsia="Times New Roman" w:hAnsi="Times New Roman" w:cs="Times New Roman"/>
          <w:color w:val="000000"/>
          <w:sz w:val="24"/>
          <w:szCs w:val="24"/>
        </w:rPr>
      </w:pPr>
    </w:p>
    <w:p w14:paraId="676B95F9" w14:textId="77777777" w:rsidR="00C51948" w:rsidRDefault="00C51948">
      <w:pPr>
        <w:spacing w:after="0"/>
        <w:ind w:left="0" w:hanging="2"/>
        <w:rPr>
          <w:rFonts w:ascii="Times New Roman" w:eastAsia="Times New Roman" w:hAnsi="Times New Roman" w:cs="Times New Roman"/>
          <w:color w:val="000000"/>
          <w:sz w:val="24"/>
          <w:szCs w:val="24"/>
        </w:rPr>
      </w:pPr>
    </w:p>
    <w:p w14:paraId="25654F1F"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 Baigiamosios nuostatos</w:t>
      </w:r>
    </w:p>
    <w:p w14:paraId="3A990DB0" w14:textId="724CEB42" w:rsidR="00C51948" w:rsidRDefault="003C1BFC">
      <w:pPr>
        <w:spacing w:after="0"/>
        <w:ind w:left="-2" w:firstLineChars="531" w:firstLine="12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Ugdymą organizuojantis skyriaus vedėjas koordinuoja mokinių matematikos pasiekimų gerinimo strategijos priemonių savalaikį įgyvendinimą, tų priemonių poveikio analizės vykdymą.</w:t>
      </w:r>
    </w:p>
    <w:p w14:paraId="1CAEDFF9" w14:textId="330C4576" w:rsidR="00C51948" w:rsidRDefault="003C1BFC">
      <w:pPr>
        <w:spacing w:after="0"/>
        <w:ind w:left="-2" w:firstLineChars="531" w:firstLine="12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Pradinių klasių ir dalyko mokytojas teikia pagalbą kiekvienam mokiniui, vadovaujantis Ragainės progimnazijos mokymosi pagalbos mokiniui teikimo tvarkos aprašas (direktoriaus 2021 m. gruodžio 28 d. įsakymas Nr. V-193(1.3.)).</w:t>
      </w:r>
    </w:p>
    <w:p w14:paraId="7BD30E6C" w14:textId="178D59C5" w:rsidR="00C51948" w:rsidRDefault="003C1BFC">
      <w:pPr>
        <w:spacing w:after="0" w:line="240" w:lineRule="auto"/>
        <w:ind w:left="-2" w:firstLineChars="531" w:firstLine="12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Pradinių klasių ir dalyko mokytojas vertina mokinio matematikos pasiekimus vadovaujantis Mokinių pažangos ir pasiekimų vertinimo esant mokinių įvairovei tvarkos aprašu (direktoriaus 2023 metų gruodžio  15 d. įsakymas Nr. V-161(1.3.)).</w:t>
      </w:r>
    </w:p>
    <w:p w14:paraId="6ADD4390" w14:textId="2BDF88E7" w:rsidR="00C51948" w:rsidRDefault="003C1BFC">
      <w:pPr>
        <w:spacing w:after="0" w:line="240" w:lineRule="auto"/>
        <w:ind w:left="-2" w:firstLineChars="531" w:firstLine="12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Pradinių klasių ir  dalyko mokytojas stebi, vertina ir analizuoja kiekvieno mokinio asmeninę pažangą vadovaujantis Ragainės progimnazijos 1-8 klasių mokinių asmeninės pažangos stebėjimo, fiksavimo ir analizės modeliu (direktoriaus 2024 m. sausio 4 d. įsakymas Nr. V-3(1.3.)).</w:t>
      </w:r>
    </w:p>
    <w:p w14:paraId="4575CEBE" w14:textId="77777777" w:rsidR="00C51948" w:rsidRDefault="00000000">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3892A5C" w14:textId="77777777" w:rsidR="00C51948" w:rsidRDefault="00000000">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w:t>
      </w:r>
    </w:p>
    <w:sectPr w:rsidR="00C51948">
      <w:pgSz w:w="11906" w:h="16838"/>
      <w:pgMar w:top="1134" w:right="850"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9F867" w14:textId="77777777" w:rsidR="00E22A2E" w:rsidRDefault="00E22A2E">
      <w:pPr>
        <w:spacing w:line="240" w:lineRule="auto"/>
        <w:ind w:left="0" w:hanging="2"/>
      </w:pPr>
      <w:r>
        <w:separator/>
      </w:r>
    </w:p>
  </w:endnote>
  <w:endnote w:type="continuationSeparator" w:id="0">
    <w:p w14:paraId="4D91773F" w14:textId="77777777" w:rsidR="00E22A2E" w:rsidRDefault="00E22A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1CCE9" w14:textId="77777777" w:rsidR="00E22A2E" w:rsidRDefault="00E22A2E">
      <w:pPr>
        <w:spacing w:after="0"/>
        <w:ind w:left="0" w:hanging="2"/>
      </w:pPr>
      <w:r>
        <w:separator/>
      </w:r>
    </w:p>
  </w:footnote>
  <w:footnote w:type="continuationSeparator" w:id="0">
    <w:p w14:paraId="48EF8BB0" w14:textId="77777777" w:rsidR="00E22A2E" w:rsidRDefault="00E22A2E">
      <w:pPr>
        <w:spacing w:after="0"/>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7403"/>
    <w:multiLevelType w:val="multilevel"/>
    <w:tmpl w:val="089F740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7012929"/>
    <w:multiLevelType w:val="multilevel"/>
    <w:tmpl w:val="170129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FC76FA"/>
    <w:multiLevelType w:val="multilevel"/>
    <w:tmpl w:val="21FC7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E25975"/>
    <w:multiLevelType w:val="multilevel"/>
    <w:tmpl w:val="26E259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323C65"/>
    <w:multiLevelType w:val="multilevel"/>
    <w:tmpl w:val="30323C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DF37EB"/>
    <w:multiLevelType w:val="multilevel"/>
    <w:tmpl w:val="36DF37E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CF5B17"/>
    <w:multiLevelType w:val="multilevel"/>
    <w:tmpl w:val="3ECF5B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9E5167"/>
    <w:multiLevelType w:val="multilevel"/>
    <w:tmpl w:val="3F9E51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D13DF4"/>
    <w:multiLevelType w:val="singleLevel"/>
    <w:tmpl w:val="41D13DF4"/>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8065D0E"/>
    <w:multiLevelType w:val="multilevel"/>
    <w:tmpl w:val="48065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3561F1"/>
    <w:multiLevelType w:val="multilevel"/>
    <w:tmpl w:val="483561F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411434"/>
    <w:multiLevelType w:val="multilevel"/>
    <w:tmpl w:val="4C411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AB119A"/>
    <w:multiLevelType w:val="multilevel"/>
    <w:tmpl w:val="5EAB1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2F0E40"/>
    <w:multiLevelType w:val="multilevel"/>
    <w:tmpl w:val="612F0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604307"/>
    <w:multiLevelType w:val="multilevel"/>
    <w:tmpl w:val="626043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186EC7"/>
    <w:multiLevelType w:val="multilevel"/>
    <w:tmpl w:val="71186EC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624E52"/>
    <w:multiLevelType w:val="multilevel"/>
    <w:tmpl w:val="73624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9C04EF"/>
    <w:multiLevelType w:val="multilevel"/>
    <w:tmpl w:val="739C04EF"/>
    <w:lvl w:ilvl="0">
      <w:start w:val="1"/>
      <w:numFmt w:val="upperRoman"/>
      <w:lvlText w:val="%1."/>
      <w:lvlJc w:val="left"/>
      <w:pPr>
        <w:ind w:left="4365" w:hanging="720"/>
      </w:pPr>
      <w:rPr>
        <w:b/>
        <w:bCs/>
        <w:vertAlign w:val="baseline"/>
      </w:rPr>
    </w:lvl>
    <w:lvl w:ilvl="1">
      <w:start w:val="2"/>
      <w:numFmt w:val="decimal"/>
      <w:lvlText w:val="%1.%2."/>
      <w:lvlJc w:val="left"/>
      <w:pPr>
        <w:ind w:left="4005" w:hanging="360"/>
      </w:pPr>
      <w:rPr>
        <w:vertAlign w:val="baseline"/>
      </w:rPr>
    </w:lvl>
    <w:lvl w:ilvl="2">
      <w:start w:val="1"/>
      <w:numFmt w:val="decimal"/>
      <w:lvlText w:val="%1.%2.%3."/>
      <w:lvlJc w:val="left"/>
      <w:pPr>
        <w:ind w:left="4365" w:hanging="720"/>
      </w:pPr>
      <w:rPr>
        <w:vertAlign w:val="baseline"/>
      </w:rPr>
    </w:lvl>
    <w:lvl w:ilvl="3">
      <w:start w:val="1"/>
      <w:numFmt w:val="decimal"/>
      <w:lvlText w:val="%1.%2.%3.%4."/>
      <w:lvlJc w:val="left"/>
      <w:pPr>
        <w:ind w:left="4365" w:hanging="720"/>
      </w:pPr>
      <w:rPr>
        <w:vertAlign w:val="baseline"/>
      </w:rPr>
    </w:lvl>
    <w:lvl w:ilvl="4">
      <w:start w:val="1"/>
      <w:numFmt w:val="decimal"/>
      <w:lvlText w:val="%1.%2.%3.%4.%5."/>
      <w:lvlJc w:val="left"/>
      <w:pPr>
        <w:ind w:left="4725" w:hanging="1080"/>
      </w:pPr>
      <w:rPr>
        <w:vertAlign w:val="baseline"/>
      </w:rPr>
    </w:lvl>
    <w:lvl w:ilvl="5">
      <w:start w:val="1"/>
      <w:numFmt w:val="decimal"/>
      <w:lvlText w:val="%1.%2.%3.%4.%5.%6."/>
      <w:lvlJc w:val="left"/>
      <w:pPr>
        <w:ind w:left="4725" w:hanging="1080"/>
      </w:pPr>
      <w:rPr>
        <w:vertAlign w:val="baseline"/>
      </w:rPr>
    </w:lvl>
    <w:lvl w:ilvl="6">
      <w:start w:val="1"/>
      <w:numFmt w:val="decimal"/>
      <w:lvlText w:val="%1.%2.%3.%4.%5.%6.%7."/>
      <w:lvlJc w:val="left"/>
      <w:pPr>
        <w:ind w:left="5085" w:hanging="1440"/>
      </w:pPr>
      <w:rPr>
        <w:vertAlign w:val="baseline"/>
      </w:rPr>
    </w:lvl>
    <w:lvl w:ilvl="7">
      <w:start w:val="1"/>
      <w:numFmt w:val="decimal"/>
      <w:lvlText w:val="%1.%2.%3.%4.%5.%6.%7.%8."/>
      <w:lvlJc w:val="left"/>
      <w:pPr>
        <w:ind w:left="5085" w:hanging="1440"/>
      </w:pPr>
      <w:rPr>
        <w:vertAlign w:val="baseline"/>
      </w:rPr>
    </w:lvl>
    <w:lvl w:ilvl="8">
      <w:start w:val="1"/>
      <w:numFmt w:val="decimal"/>
      <w:lvlText w:val="%1.%2.%3.%4.%5.%6.%7.%8.%9."/>
      <w:lvlJc w:val="left"/>
      <w:pPr>
        <w:ind w:left="5445" w:hanging="1800"/>
      </w:pPr>
      <w:rPr>
        <w:vertAlign w:val="baseline"/>
      </w:rPr>
    </w:lvl>
  </w:abstractNum>
  <w:abstractNum w:abstractNumId="18" w15:restartNumberingAfterBreak="0">
    <w:nsid w:val="7B070F60"/>
    <w:multiLevelType w:val="multilevel"/>
    <w:tmpl w:val="7B070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7770527">
    <w:abstractNumId w:val="17"/>
  </w:num>
  <w:num w:numId="2" w16cid:durableId="1631746183">
    <w:abstractNumId w:val="0"/>
  </w:num>
  <w:num w:numId="3" w16cid:durableId="722604856">
    <w:abstractNumId w:val="5"/>
  </w:num>
  <w:num w:numId="4" w16cid:durableId="747112699">
    <w:abstractNumId w:val="9"/>
  </w:num>
  <w:num w:numId="5" w16cid:durableId="1945261457">
    <w:abstractNumId w:val="2"/>
  </w:num>
  <w:num w:numId="6" w16cid:durableId="573903541">
    <w:abstractNumId w:val="18"/>
  </w:num>
  <w:num w:numId="7" w16cid:durableId="1233007009">
    <w:abstractNumId w:val="1"/>
  </w:num>
  <w:num w:numId="8" w16cid:durableId="1979992557">
    <w:abstractNumId w:val="12"/>
  </w:num>
  <w:num w:numId="9" w16cid:durableId="229121140">
    <w:abstractNumId w:val="4"/>
  </w:num>
  <w:num w:numId="10" w16cid:durableId="1570312630">
    <w:abstractNumId w:val="3"/>
  </w:num>
  <w:num w:numId="11" w16cid:durableId="386414581">
    <w:abstractNumId w:val="6"/>
  </w:num>
  <w:num w:numId="12" w16cid:durableId="1940216132">
    <w:abstractNumId w:val="11"/>
  </w:num>
  <w:num w:numId="13" w16cid:durableId="56048968">
    <w:abstractNumId w:val="10"/>
  </w:num>
  <w:num w:numId="14" w16cid:durableId="741099422">
    <w:abstractNumId w:val="14"/>
  </w:num>
  <w:num w:numId="15" w16cid:durableId="687946239">
    <w:abstractNumId w:val="8"/>
  </w:num>
  <w:num w:numId="16" w16cid:durableId="1898083860">
    <w:abstractNumId w:val="13"/>
  </w:num>
  <w:num w:numId="17" w16cid:durableId="568197204">
    <w:abstractNumId w:val="7"/>
  </w:num>
  <w:num w:numId="18" w16cid:durableId="1844275305">
    <w:abstractNumId w:val="16"/>
  </w:num>
  <w:num w:numId="19" w16cid:durableId="1096242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B00"/>
    <w:rsid w:val="00076D53"/>
    <w:rsid w:val="001E6FA9"/>
    <w:rsid w:val="002C3B00"/>
    <w:rsid w:val="00390208"/>
    <w:rsid w:val="003C1BFC"/>
    <w:rsid w:val="003E4C23"/>
    <w:rsid w:val="00441868"/>
    <w:rsid w:val="00493A27"/>
    <w:rsid w:val="005606F3"/>
    <w:rsid w:val="006401D2"/>
    <w:rsid w:val="006B616F"/>
    <w:rsid w:val="006D2470"/>
    <w:rsid w:val="007C1329"/>
    <w:rsid w:val="00871695"/>
    <w:rsid w:val="00C51948"/>
    <w:rsid w:val="00E22A2E"/>
    <w:rsid w:val="00E7285D"/>
    <w:rsid w:val="00F07E4D"/>
    <w:rsid w:val="297E1135"/>
    <w:rsid w:val="700A526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FD10"/>
  <w15:docId w15:val="{3A921E0C-93E9-473F-8071-9EA1E846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9" w:lineRule="auto"/>
      <w:ind w:leftChars="-1" w:left="-1" w:hangingChars="1" w:hanging="1"/>
      <w:textAlignment w:val="top"/>
      <w:outlineLvl w:val="0"/>
    </w:pPr>
    <w:rPr>
      <w:position w:val="-1"/>
      <w:sz w:val="22"/>
      <w:szCs w:val="22"/>
      <w:lang w:val="lt-LT"/>
    </w:rPr>
  </w:style>
  <w:style w:type="paragraph" w:styleId="Antrat1">
    <w:name w:val="heading 1"/>
    <w:basedOn w:val="prastasis"/>
    <w:next w:val="prastasis"/>
    <w:uiPriority w:val="9"/>
    <w:qFormat/>
    <w:pPr>
      <w:keepNext/>
      <w:keepLines/>
      <w:spacing w:before="480" w:after="12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qFormat/>
    <w:pPr>
      <w:spacing w:after="0" w:line="240" w:lineRule="auto"/>
    </w:pPr>
    <w:rPr>
      <w:rFonts w:ascii="Segoe UI" w:hAnsi="Segoe UI" w:cs="Segoe UI"/>
      <w:sz w:val="18"/>
      <w:szCs w:val="18"/>
    </w:rPr>
  </w:style>
  <w:style w:type="character" w:styleId="Hipersaitas">
    <w:name w:val="Hyperlink"/>
    <w:qFormat/>
    <w:rPr>
      <w:color w:val="0563C1"/>
      <w:w w:val="100"/>
      <w:position w:val="-1"/>
      <w:u w:val="single"/>
      <w:vertAlign w:val="baseline"/>
      <w:cs w:val="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styleId="Lentelstinklelis">
    <w:name w:val="Table Grid"/>
    <w:basedOn w:val="prastojilentel"/>
    <w:qFormat/>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Sraopastraipa">
    <w:name w:val="List Paragraph"/>
    <w:basedOn w:val="prastasis"/>
    <w:qFormat/>
    <w:pPr>
      <w:ind w:left="720"/>
      <w:contextualSpacing/>
    </w:pPr>
  </w:style>
  <w:style w:type="paragraph" w:customStyle="1" w:styleId="Style2">
    <w:name w:val="Style2"/>
    <w:basedOn w:val="prastasis"/>
    <w:qFormat/>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character" w:customStyle="1" w:styleId="FontStyle15">
    <w:name w:val="Font Style15"/>
    <w:qFormat/>
    <w:rPr>
      <w:rFonts w:ascii="Times New Roman" w:hAnsi="Times New Roman" w:cs="Times New Roman"/>
      <w:b/>
      <w:bCs/>
      <w:w w:val="100"/>
      <w:position w:val="-1"/>
      <w:sz w:val="22"/>
      <w:szCs w:val="22"/>
      <w:vertAlign w:val="baseline"/>
      <w:cs w:val="0"/>
    </w:rPr>
  </w:style>
  <w:style w:type="paragraph" w:customStyle="1" w:styleId="prastasistinklapis">
    <w:name w:val="Įprastasis (tinklapis)"/>
    <w:basedOn w:val="prastasis"/>
    <w:qFormat/>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DebesliotekstasDiagrama">
    <w:name w:val="Debesėlio tekstas Diagrama"/>
    <w:qFormat/>
    <w:rPr>
      <w:rFonts w:ascii="Segoe UI" w:hAnsi="Segoe UI" w:cs="Segoe UI"/>
      <w:w w:val="100"/>
      <w:position w:val="-1"/>
      <w:sz w:val="18"/>
      <w:szCs w:val="18"/>
      <w:vertAlign w:val="baseline"/>
      <w:cs w:val="0"/>
      <w:lang w:eastAsia="en-US"/>
    </w:rPr>
  </w:style>
  <w:style w:type="paragraph" w:customStyle="1" w:styleId="Default">
    <w:name w:val="Default"/>
    <w:qFormat/>
    <w:pPr>
      <w:suppressAutoHyphens/>
      <w:autoSpaceDE w:val="0"/>
      <w:autoSpaceDN w:val="0"/>
      <w:adjustRightInd w:val="0"/>
      <w:spacing w:line="1" w:lineRule="atLeast"/>
      <w:ind w:leftChars="-1" w:left="-1" w:hangingChars="1" w:hanging="1"/>
      <w:textAlignment w:val="top"/>
      <w:outlineLvl w:val="0"/>
    </w:pPr>
    <w:rPr>
      <w:rFonts w:ascii="Times New Roman" w:hAnsi="Times New Roman"/>
      <w:color w:val="000000"/>
      <w:position w:val="-1"/>
      <w:sz w:val="24"/>
      <w:szCs w:val="24"/>
    </w:rPr>
  </w:style>
  <w:style w:type="paragraph" w:styleId="Betarp">
    <w:name w:val="No Spacing"/>
    <w:pPr>
      <w:suppressAutoHyphens/>
      <w:spacing w:line="1" w:lineRule="atLeast"/>
      <w:ind w:leftChars="-1" w:left="-1" w:hangingChars="1" w:hanging="1"/>
      <w:textAlignment w:val="top"/>
      <w:outlineLvl w:val="0"/>
    </w:pPr>
    <w:rPr>
      <w:position w:val="-1"/>
      <w:sz w:val="22"/>
      <w:szCs w:val="22"/>
      <w:lang w:val="lt-LT"/>
    </w:rPr>
  </w:style>
  <w:style w:type="table" w:customStyle="1" w:styleId="Style22">
    <w:name w:val="_Style 22"/>
    <w:basedOn w:val="TableNormal1"/>
    <w:qFormat/>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5886</Words>
  <Characters>3356</Characters>
  <Application>Microsoft Office Word</Application>
  <DocSecurity>0</DocSecurity>
  <Lines>27</Lines>
  <Paragraphs>18</Paragraphs>
  <ScaleCrop>false</ScaleCrop>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DINARA VITKUVIENĖ</cp:lastModifiedBy>
  <cp:revision>4</cp:revision>
  <cp:lastPrinted>2024-12-05T09:45:00Z</cp:lastPrinted>
  <dcterms:created xsi:type="dcterms:W3CDTF">2024-12-05T09:45:00Z</dcterms:created>
  <dcterms:modified xsi:type="dcterms:W3CDTF">2024-12-05T11:04:00Z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11669591</vt:lpwstr>
  </property>
  <property fmtid="{D5CDD505-2E9C-101B-9397-08002B2CF9AE}" pid="7" name="DISTaskPaneUrl">
    <vt:lpwstr>http://edvs.epaslaugos.lt/cs/idcplg?ClientControlled=DocMan&amp;coreContentOnly=1&amp;WebdavRequest=1&amp;IdcService=DOC_INFO&amp;dID=1980638</vt:lpwstr>
  </property>
  <property fmtid="{D5CDD505-2E9C-101B-9397-08002B2CF9AE}" pid="8" name="DISC_AdditionalMakers">
    <vt:lpwstr> </vt:lpwstr>
  </property>
  <property fmtid="{D5CDD505-2E9C-101B-9397-08002B2CF9AE}" pid="9" name="DISC_OrgAuthor">
    <vt:lpwstr>Šiaulių Ragainės progimnazija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8" name="DISC_AdditionalMakersPhone">
    <vt:lpwstr> </vt:lpwstr>
  </property>
  <property fmtid="{D5CDD505-2E9C-101B-9397-08002B2CF9AE}" pid="19" name="DISdUser">
    <vt:lpwstr>dinvit</vt:lpwstr>
  </property>
  <property fmtid="{D5CDD505-2E9C-101B-9397-08002B2CF9AE}" pid="20" name="DISC_AdditionalApprovers">
    <vt:lpwstr> </vt:lpwstr>
  </property>
  <property fmtid="{D5CDD505-2E9C-101B-9397-08002B2CF9AE}" pid="21" name="DISdID">
    <vt:lpwstr>1980638</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y fmtid="{D5CDD505-2E9C-101B-9397-08002B2CF9AE}" pid="30" name="KSOProductBuildVer">
    <vt:lpwstr>1033-12.2.0.18911</vt:lpwstr>
  </property>
  <property fmtid="{D5CDD505-2E9C-101B-9397-08002B2CF9AE}" pid="31" name="ICV">
    <vt:lpwstr>0EC1D0E1F63C4054B80518975E02F465_13</vt:lpwstr>
  </property>
</Properties>
</file>